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2" w:rsidRPr="00081DE7" w:rsidRDefault="00CB72D2" w:rsidP="00081DE7">
      <w:pPr>
        <w:tabs>
          <w:tab w:val="left" w:pos="284"/>
        </w:tabs>
        <w:autoSpaceDE w:val="0"/>
        <w:autoSpaceDN w:val="0"/>
        <w:adjustRightInd w:val="0"/>
        <w:jc w:val="center"/>
        <w:rPr>
          <w:b/>
          <w:bCs/>
          <w:caps/>
          <w:sz w:val="24"/>
          <w:szCs w:val="24"/>
          <w:lang w:val="kk-KZ"/>
        </w:rPr>
      </w:pPr>
      <w:bookmarkStart w:id="0" w:name="_GoBack"/>
      <w:bookmarkEnd w:id="0"/>
      <w:r w:rsidRPr="00081DE7">
        <w:rPr>
          <w:b/>
          <w:bCs/>
          <w:caps/>
          <w:sz w:val="24"/>
          <w:szCs w:val="24"/>
          <w:lang w:val="kk-KZ"/>
        </w:rPr>
        <w:t>Әл-Фараби атындағы Қазақ Ұлттық университеті</w:t>
      </w:r>
    </w:p>
    <w:p w:rsidR="00CB72D2" w:rsidRPr="00081DE7" w:rsidRDefault="00CB72D2" w:rsidP="00081DE7">
      <w:pPr>
        <w:tabs>
          <w:tab w:val="left" w:pos="284"/>
        </w:tabs>
        <w:autoSpaceDE w:val="0"/>
        <w:autoSpaceDN w:val="0"/>
        <w:adjustRightInd w:val="0"/>
        <w:jc w:val="center"/>
        <w:rPr>
          <w:b/>
          <w:bCs/>
          <w:caps/>
          <w:sz w:val="24"/>
          <w:szCs w:val="24"/>
          <w:lang w:val="kk-KZ"/>
        </w:rPr>
      </w:pPr>
      <w:bookmarkStart w:id="1" w:name="_Toc406712776"/>
      <w:bookmarkStart w:id="2" w:name="_Toc407169381"/>
      <w:bookmarkStart w:id="3" w:name="_Toc427950156"/>
      <w:bookmarkStart w:id="4" w:name="_Toc427951457"/>
      <w:r w:rsidRPr="00081DE7">
        <w:rPr>
          <w:b/>
          <w:bCs/>
          <w:caps/>
          <w:sz w:val="24"/>
          <w:szCs w:val="24"/>
          <w:lang w:val="kk-KZ"/>
        </w:rPr>
        <w:t>Философия және саясаттану факультеті</w:t>
      </w:r>
    </w:p>
    <w:bookmarkEnd w:id="1"/>
    <w:bookmarkEnd w:id="2"/>
    <w:bookmarkEnd w:id="3"/>
    <w:bookmarkEnd w:id="4"/>
    <w:p w:rsidR="00CB72D2" w:rsidRPr="00081DE7" w:rsidRDefault="00CB72D2" w:rsidP="00081DE7">
      <w:pPr>
        <w:keepNext/>
        <w:keepLines/>
        <w:tabs>
          <w:tab w:val="left" w:pos="284"/>
        </w:tabs>
        <w:jc w:val="center"/>
        <w:outlineLvl w:val="0"/>
        <w:rPr>
          <w:b/>
          <w:bCs/>
          <w:caps/>
          <w:sz w:val="24"/>
          <w:szCs w:val="24"/>
          <w:lang w:val="kk-KZ"/>
        </w:rPr>
      </w:pPr>
      <w:r w:rsidRPr="00081DE7">
        <w:rPr>
          <w:b/>
          <w:caps/>
          <w:sz w:val="24"/>
          <w:szCs w:val="24"/>
          <w:lang w:val="kk-KZ"/>
        </w:rPr>
        <w:t>ЖАЛПЫ ЖӘНЕ ҚОЛДАНБАЛЫ ПСИХОЛОГИЯ кафедрасы</w:t>
      </w:r>
    </w:p>
    <w:p w:rsidR="0051769D" w:rsidRPr="00081DE7" w:rsidRDefault="0051769D" w:rsidP="00081DE7">
      <w:pPr>
        <w:tabs>
          <w:tab w:val="left" w:pos="284"/>
        </w:tabs>
        <w:jc w:val="center"/>
        <w:rPr>
          <w:b/>
          <w:bCs/>
          <w:sz w:val="24"/>
          <w:szCs w:val="24"/>
          <w:lang w:val="kk-KZ"/>
        </w:rPr>
      </w:pPr>
    </w:p>
    <w:p w:rsidR="003F45A5" w:rsidRDefault="003F45A5" w:rsidP="00081DE7">
      <w:pPr>
        <w:tabs>
          <w:tab w:val="left" w:pos="284"/>
        </w:tabs>
        <w:jc w:val="center"/>
        <w:rPr>
          <w:b/>
          <w:sz w:val="24"/>
          <w:szCs w:val="24"/>
          <w:lang w:val="kk-KZ" w:eastAsia="en-US"/>
        </w:rPr>
      </w:pPr>
    </w:p>
    <w:p w:rsidR="005C10F4" w:rsidRDefault="005C10F4" w:rsidP="00081DE7">
      <w:pPr>
        <w:tabs>
          <w:tab w:val="left" w:pos="284"/>
        </w:tabs>
        <w:jc w:val="center"/>
        <w:rPr>
          <w:b/>
          <w:sz w:val="24"/>
          <w:szCs w:val="24"/>
          <w:lang w:val="kk-KZ" w:eastAsia="en-US"/>
        </w:rPr>
      </w:pPr>
    </w:p>
    <w:p w:rsidR="005C10F4" w:rsidRDefault="005C10F4" w:rsidP="00081DE7">
      <w:pPr>
        <w:tabs>
          <w:tab w:val="left" w:pos="284"/>
        </w:tabs>
        <w:jc w:val="center"/>
        <w:rPr>
          <w:b/>
          <w:sz w:val="24"/>
          <w:szCs w:val="24"/>
          <w:lang w:val="kk-KZ" w:eastAsia="en-US"/>
        </w:rPr>
      </w:pPr>
    </w:p>
    <w:p w:rsidR="005C10F4" w:rsidRPr="00081DE7" w:rsidRDefault="005C10F4"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2E0392" w:rsidRPr="00081DE7" w:rsidRDefault="002E0392" w:rsidP="00081DE7">
      <w:pPr>
        <w:tabs>
          <w:tab w:val="left" w:pos="284"/>
        </w:tabs>
        <w:jc w:val="center"/>
        <w:rPr>
          <w:b/>
          <w:bCs/>
          <w:sz w:val="24"/>
          <w:szCs w:val="24"/>
          <w:lang w:val="kk-KZ"/>
        </w:rPr>
      </w:pPr>
      <w:r w:rsidRPr="00081DE7">
        <w:rPr>
          <w:b/>
          <w:sz w:val="24"/>
          <w:szCs w:val="24"/>
          <w:lang w:val="kk-KZ"/>
        </w:rPr>
        <w:t>«ПСИХОЛОГИЯ</w:t>
      </w:r>
      <w:r w:rsidR="004348DF" w:rsidRPr="00081DE7">
        <w:rPr>
          <w:b/>
          <w:sz w:val="24"/>
          <w:szCs w:val="24"/>
          <w:lang w:val="kk-KZ"/>
        </w:rPr>
        <w:t xml:space="preserve"> </w:t>
      </w:r>
      <w:r w:rsidRPr="00081DE7">
        <w:rPr>
          <w:b/>
          <w:bCs/>
          <w:sz w:val="24"/>
          <w:szCs w:val="24"/>
          <w:lang w:val="kk-KZ"/>
        </w:rPr>
        <w:t>» ПӘНІ БОЙЫНША СЕМИНАР САБАКТАРЫНА ТАПСЫРМАЛАР МЕН ӘДІСТЕМЕЛІК НҰСҚАУЛАР</w:t>
      </w: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3F45A5" w:rsidRPr="00081DE7" w:rsidRDefault="002E0392" w:rsidP="005165DF">
      <w:pPr>
        <w:tabs>
          <w:tab w:val="left" w:pos="284"/>
        </w:tabs>
        <w:jc w:val="center"/>
        <w:rPr>
          <w:sz w:val="24"/>
          <w:szCs w:val="24"/>
          <w:lang w:val="kk-KZ"/>
        </w:rPr>
      </w:pPr>
      <w:r w:rsidRPr="00081DE7">
        <w:rPr>
          <w:bCs/>
          <w:sz w:val="24"/>
          <w:szCs w:val="24"/>
          <w:lang w:val="kk-KZ"/>
        </w:rPr>
        <w:t xml:space="preserve"> </w:t>
      </w:r>
      <w:r w:rsidR="003F45A5" w:rsidRPr="00081DE7">
        <w:rPr>
          <w:bCs/>
          <w:sz w:val="24"/>
          <w:szCs w:val="24"/>
          <w:lang w:val="kk-KZ"/>
        </w:rPr>
        <w:t>кредит</w:t>
      </w:r>
      <w:r w:rsidRPr="00081DE7">
        <w:rPr>
          <w:bCs/>
          <w:sz w:val="24"/>
          <w:szCs w:val="24"/>
          <w:lang w:val="kk-KZ"/>
        </w:rPr>
        <w:t xml:space="preserve"> саны- </w:t>
      </w:r>
      <w:r w:rsidR="00EF1645" w:rsidRPr="00081DE7">
        <w:rPr>
          <w:bCs/>
          <w:sz w:val="24"/>
          <w:szCs w:val="24"/>
          <w:lang w:val="kk-KZ"/>
        </w:rPr>
        <w:t>2</w:t>
      </w:r>
      <w:r w:rsidR="003F45A5" w:rsidRPr="00081DE7">
        <w:rPr>
          <w:bCs/>
          <w:sz w:val="24"/>
          <w:szCs w:val="24"/>
          <w:lang w:val="kk-KZ"/>
        </w:rPr>
        <w:t xml:space="preserve"> </w:t>
      </w:r>
    </w:p>
    <w:p w:rsidR="003F45A5" w:rsidRPr="00081DE7" w:rsidRDefault="003F45A5" w:rsidP="00081DE7">
      <w:pPr>
        <w:tabs>
          <w:tab w:val="left" w:pos="284"/>
        </w:tabs>
        <w:jc w:val="center"/>
        <w:rPr>
          <w:b/>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196DF3" w:rsidRPr="00081DE7" w:rsidRDefault="00196DF3" w:rsidP="00081DE7">
      <w:pPr>
        <w:tabs>
          <w:tab w:val="left" w:pos="284"/>
        </w:tabs>
        <w:jc w:val="center"/>
        <w:rPr>
          <w:b/>
          <w:bCs/>
          <w:sz w:val="24"/>
          <w:szCs w:val="24"/>
          <w:lang w:val="kk-KZ"/>
        </w:rPr>
      </w:pPr>
    </w:p>
    <w:p w:rsidR="00196DF3" w:rsidRDefault="00196DF3" w:rsidP="00081DE7">
      <w:pPr>
        <w:tabs>
          <w:tab w:val="left" w:pos="284"/>
        </w:tabs>
        <w:jc w:val="center"/>
        <w:rPr>
          <w:b/>
          <w:bCs/>
          <w:sz w:val="24"/>
          <w:szCs w:val="24"/>
          <w:lang w:val="kk-KZ"/>
        </w:rPr>
      </w:pPr>
    </w:p>
    <w:p w:rsidR="004B5DC2" w:rsidRDefault="004B5DC2" w:rsidP="00081DE7">
      <w:pPr>
        <w:tabs>
          <w:tab w:val="left" w:pos="284"/>
        </w:tabs>
        <w:jc w:val="center"/>
        <w:rPr>
          <w:b/>
          <w:bCs/>
          <w:sz w:val="24"/>
          <w:szCs w:val="24"/>
          <w:lang w:val="kk-KZ"/>
        </w:rPr>
      </w:pPr>
    </w:p>
    <w:p w:rsidR="004B5DC2" w:rsidRDefault="004B5DC2" w:rsidP="00081DE7">
      <w:pPr>
        <w:tabs>
          <w:tab w:val="left" w:pos="284"/>
        </w:tabs>
        <w:jc w:val="center"/>
        <w:rPr>
          <w:b/>
          <w:bCs/>
          <w:sz w:val="24"/>
          <w:szCs w:val="24"/>
          <w:lang w:val="kk-KZ"/>
        </w:rPr>
      </w:pPr>
    </w:p>
    <w:p w:rsidR="004B5DC2" w:rsidRDefault="004B5DC2" w:rsidP="00081DE7">
      <w:pPr>
        <w:tabs>
          <w:tab w:val="left" w:pos="284"/>
        </w:tabs>
        <w:jc w:val="center"/>
        <w:rPr>
          <w:b/>
          <w:bCs/>
          <w:sz w:val="24"/>
          <w:szCs w:val="24"/>
          <w:lang w:val="kk-KZ"/>
        </w:rPr>
      </w:pPr>
    </w:p>
    <w:p w:rsidR="004B5DC2" w:rsidRPr="00081DE7" w:rsidRDefault="004B5DC2" w:rsidP="00081DE7">
      <w:pPr>
        <w:tabs>
          <w:tab w:val="left" w:pos="284"/>
        </w:tabs>
        <w:jc w:val="center"/>
        <w:rPr>
          <w:b/>
          <w:bCs/>
          <w:sz w:val="24"/>
          <w:szCs w:val="24"/>
          <w:lang w:val="kk-KZ"/>
        </w:rPr>
      </w:pPr>
    </w:p>
    <w:p w:rsidR="00196DF3" w:rsidRDefault="00196DF3"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51769D" w:rsidRDefault="0051769D" w:rsidP="00081DE7">
      <w:pPr>
        <w:tabs>
          <w:tab w:val="left" w:pos="284"/>
        </w:tabs>
        <w:jc w:val="center"/>
        <w:rPr>
          <w:b/>
          <w:bCs/>
          <w:sz w:val="24"/>
          <w:szCs w:val="24"/>
          <w:lang w:val="kk-KZ"/>
        </w:rPr>
      </w:pPr>
    </w:p>
    <w:p w:rsidR="005C10F4" w:rsidRDefault="005C10F4" w:rsidP="00081DE7">
      <w:pPr>
        <w:tabs>
          <w:tab w:val="left" w:pos="284"/>
        </w:tabs>
        <w:jc w:val="center"/>
        <w:rPr>
          <w:b/>
          <w:bCs/>
          <w:sz w:val="24"/>
          <w:szCs w:val="24"/>
          <w:lang w:val="kk-KZ"/>
        </w:rPr>
      </w:pPr>
    </w:p>
    <w:p w:rsidR="000B4911" w:rsidRDefault="000B4911" w:rsidP="00081DE7">
      <w:pPr>
        <w:tabs>
          <w:tab w:val="left" w:pos="284"/>
        </w:tabs>
        <w:jc w:val="center"/>
        <w:rPr>
          <w:b/>
          <w:bCs/>
          <w:sz w:val="24"/>
          <w:szCs w:val="24"/>
          <w:lang w:val="kk-KZ"/>
        </w:rPr>
      </w:pPr>
    </w:p>
    <w:p w:rsidR="005C10F4" w:rsidRDefault="005C10F4" w:rsidP="00081DE7">
      <w:pPr>
        <w:tabs>
          <w:tab w:val="left" w:pos="284"/>
        </w:tabs>
        <w:jc w:val="center"/>
        <w:rPr>
          <w:b/>
          <w:bCs/>
          <w:sz w:val="24"/>
          <w:szCs w:val="24"/>
          <w:lang w:val="kk-KZ"/>
        </w:rPr>
      </w:pPr>
    </w:p>
    <w:p w:rsidR="0051769D" w:rsidRPr="00081DE7" w:rsidRDefault="0051769D" w:rsidP="00081DE7">
      <w:pPr>
        <w:tabs>
          <w:tab w:val="left" w:pos="284"/>
        </w:tabs>
        <w:jc w:val="center"/>
        <w:rPr>
          <w:sz w:val="24"/>
          <w:szCs w:val="24"/>
          <w:lang w:val="kk-KZ"/>
        </w:rPr>
      </w:pPr>
      <w:r w:rsidRPr="00081DE7">
        <w:rPr>
          <w:sz w:val="24"/>
          <w:szCs w:val="24"/>
          <w:lang w:val="kk-KZ"/>
        </w:rPr>
        <w:t>Алматы, 20</w:t>
      </w:r>
      <w:r w:rsidR="000B4911">
        <w:rPr>
          <w:sz w:val="24"/>
          <w:szCs w:val="24"/>
          <w:lang w:val="kk-KZ"/>
        </w:rPr>
        <w:t>2</w:t>
      </w:r>
      <w:r w:rsidR="0019012E">
        <w:rPr>
          <w:sz w:val="24"/>
          <w:szCs w:val="24"/>
          <w:lang w:val="kk-KZ"/>
        </w:rPr>
        <w:t>2</w:t>
      </w:r>
    </w:p>
    <w:p w:rsidR="0051769D" w:rsidRPr="00081DE7" w:rsidRDefault="002E0392" w:rsidP="00081DE7">
      <w:pPr>
        <w:tabs>
          <w:tab w:val="left" w:pos="284"/>
        </w:tabs>
        <w:jc w:val="center"/>
        <w:rPr>
          <w:b/>
          <w:bCs/>
          <w:sz w:val="24"/>
          <w:szCs w:val="24"/>
          <w:lang w:val="kk-KZ"/>
        </w:rPr>
      </w:pPr>
      <w:r w:rsidRPr="00081DE7">
        <w:rPr>
          <w:b/>
          <w:sz w:val="24"/>
          <w:szCs w:val="24"/>
          <w:lang w:val="kk-KZ"/>
        </w:rPr>
        <w:lastRenderedPageBreak/>
        <w:t>«</w:t>
      </w:r>
      <w:r w:rsidR="009421AA" w:rsidRPr="00081DE7">
        <w:rPr>
          <w:b/>
          <w:sz w:val="24"/>
          <w:szCs w:val="24"/>
          <w:lang w:val="kk-KZ"/>
        </w:rPr>
        <w:t xml:space="preserve">ПСИХОЛОГИЯ </w:t>
      </w:r>
      <w:r w:rsidR="009421AA" w:rsidRPr="00081DE7">
        <w:rPr>
          <w:b/>
          <w:bCs/>
          <w:sz w:val="24"/>
          <w:szCs w:val="24"/>
          <w:lang w:val="kk-KZ"/>
        </w:rPr>
        <w:t>»</w:t>
      </w:r>
      <w:r w:rsidRPr="00081DE7">
        <w:rPr>
          <w:b/>
          <w:bCs/>
          <w:sz w:val="24"/>
          <w:szCs w:val="24"/>
          <w:lang w:val="kk-KZ"/>
        </w:rPr>
        <w:t xml:space="preserve"> ПӘНІ БОЙЫНША СЕМИНАР САБАКТАРЫНА ТАПСЫРМАЛАР МЕН ӘДІСТЕМЕЛІК НҰСҚАУЛАР ЖОСПАРЫ</w:t>
      </w: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23405F" w:rsidRPr="0023405F" w:rsidRDefault="0023405F" w:rsidP="0023405F">
      <w:pPr>
        <w:jc w:val="both"/>
        <w:rPr>
          <w:b/>
          <w:sz w:val="28"/>
          <w:szCs w:val="28"/>
          <w:lang w:val="kk-KZ" w:eastAsia="en-US"/>
        </w:rPr>
      </w:pPr>
      <w:r w:rsidRPr="0023405F">
        <w:rPr>
          <w:b/>
          <w:sz w:val="28"/>
          <w:szCs w:val="28"/>
          <w:lang w:val="kk-KZ" w:eastAsia="en-US"/>
        </w:rPr>
        <w:t>Семинарларға арналған жалпы ұсыныстар:</w:t>
      </w:r>
    </w:p>
    <w:p w:rsidR="0023405F" w:rsidRPr="0023405F" w:rsidRDefault="0023405F" w:rsidP="0023405F">
      <w:pPr>
        <w:jc w:val="both"/>
        <w:rPr>
          <w:b/>
          <w:sz w:val="28"/>
          <w:szCs w:val="28"/>
          <w:lang w:val="kk-KZ" w:eastAsia="en-US"/>
        </w:rPr>
      </w:pPr>
    </w:p>
    <w:p w:rsidR="0023405F" w:rsidRPr="0023405F" w:rsidRDefault="0023405F" w:rsidP="0023405F">
      <w:pPr>
        <w:jc w:val="both"/>
        <w:rPr>
          <w:sz w:val="28"/>
          <w:szCs w:val="28"/>
          <w:lang w:val="kk-KZ" w:eastAsia="en-US"/>
        </w:rPr>
      </w:pPr>
      <w:r w:rsidRPr="0023405F">
        <w:rPr>
          <w:sz w:val="28"/>
          <w:szCs w:val="28"/>
          <w:lang w:val="kk-KZ" w:eastAsia="en-US"/>
        </w:rPr>
        <w:t>1. Семинар сабақтың тақырыбын түсінудегі әртүрлі тәсілдерді ашатын студенттердің презентацияларын, презентацияларды талқылауды, алынған ақпаратты жалпылауды қамтиды. Әр талқылауға 3-5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 Орындау барысында студенттер негізгі және ерекше маңызды ақпараттарды дәптерлеріне жазып алады. Сөйлеуден кейін студенттер баяндамашыға нақты сұрақтар қояды, онымен талқылайды (3-5 минут). Осылайша, семинарда студенттер бірнеше баяндаманы тыңдап, талқылайды.</w:t>
      </w:r>
    </w:p>
    <w:p w:rsidR="0023405F" w:rsidRPr="0023405F" w:rsidRDefault="0023405F" w:rsidP="0023405F">
      <w:pPr>
        <w:jc w:val="both"/>
        <w:rPr>
          <w:sz w:val="28"/>
          <w:szCs w:val="28"/>
          <w:lang w:val="kk-KZ" w:eastAsia="en-US"/>
        </w:rPr>
      </w:pPr>
      <w:r w:rsidRPr="0023405F">
        <w:rPr>
          <w:sz w:val="28"/>
          <w:szCs w:val="28"/>
          <w:lang w:val="kk-KZ" w:eastAsia="en-US"/>
        </w:rPr>
        <w:t>2. Семинар пікірталас түрінде өткізілуі мүмкін, барлық топ бірнеше топқа бөлінген кезде әрқайсысы өз тапсырмасын алады. Кіші топтардың әрқайсысы 7-10 минут бойы дербес жұмыс істейді, содан кейін барлығы сөйлейді, барлық айтылған ойлар  бойынша жалпы тұжырым жасалады. Сонымен қатар, әрбір ішкі топ мәселелерді нақтылауға, студенттердің айтқан ойларын талқылауға және сынға алуға құқылы, сонымен қатар семинарларға баяндамалар дайындау.</w:t>
      </w:r>
    </w:p>
    <w:p w:rsidR="0023405F" w:rsidRPr="0023405F" w:rsidRDefault="0023405F" w:rsidP="0023405F">
      <w:pPr>
        <w:jc w:val="both"/>
        <w:rPr>
          <w:sz w:val="28"/>
          <w:szCs w:val="28"/>
          <w:lang w:val="kk-KZ" w:eastAsia="en-US"/>
        </w:rPr>
      </w:pPr>
      <w:r w:rsidRPr="0023405F">
        <w:rPr>
          <w:sz w:val="28"/>
          <w:szCs w:val="28"/>
          <w:lang w:val="kk-KZ" w:eastAsia="en-US"/>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алады.Мәлімет  бірнеше ақпарат көздеріне сәйкес дайындалады. Топқа есеп беруге бөлінген уақыт 7-10 минут. Мәлімет  беру кезінде сіз тезистерді қолдана аласыз, бірақ ешқандай жағдайда мәтінді оқи алмайсыз. Мәлімет аудиторияның қызығушылық деңгейіне және туындаған сұрақтар мен хабарламалар санына қарай бағаланады (10 балл).«Психология» пәні бойынша семинарлар өткізген кезде оқытушыға оқытудың практикалық әдістерін қолдану ұсынылады: психодиагностикалық тапсырмалар, әртүрлі кейстер және т.б.</w:t>
      </w:r>
    </w:p>
    <w:p w:rsidR="0023405F" w:rsidRPr="0023405F" w:rsidRDefault="0023405F" w:rsidP="0023405F">
      <w:pPr>
        <w:rPr>
          <w:b/>
          <w:sz w:val="24"/>
          <w:szCs w:val="24"/>
          <w:lang w:val="kk-KZ" w:eastAsia="en-US"/>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6"/>
        <w:gridCol w:w="850"/>
        <w:gridCol w:w="1227"/>
      </w:tblGrid>
      <w:tr w:rsidR="0023405F" w:rsidRPr="0023405F" w:rsidTr="00EA0389">
        <w:tc>
          <w:tcPr>
            <w:tcW w:w="851" w:type="dxa"/>
          </w:tcPr>
          <w:p w:rsidR="0023405F" w:rsidRPr="0023405F" w:rsidRDefault="0023405F" w:rsidP="00EA0389">
            <w:pPr>
              <w:rPr>
                <w:sz w:val="28"/>
                <w:szCs w:val="28"/>
              </w:rPr>
            </w:pPr>
            <w:r w:rsidRPr="0023405F">
              <w:rPr>
                <w:sz w:val="28"/>
                <w:szCs w:val="28"/>
                <w:lang w:val="kk-KZ"/>
              </w:rPr>
              <w:t>Апта</w:t>
            </w:r>
            <w:r w:rsidRPr="0023405F">
              <w:rPr>
                <w:sz w:val="28"/>
                <w:szCs w:val="28"/>
              </w:rPr>
              <w:t xml:space="preserve"> / </w:t>
            </w:r>
            <w:r w:rsidRPr="0023405F">
              <w:rPr>
                <w:sz w:val="28"/>
                <w:szCs w:val="28"/>
                <w:lang w:val="kk-KZ"/>
              </w:rPr>
              <w:t>күні</w:t>
            </w:r>
          </w:p>
        </w:tc>
        <w:tc>
          <w:tcPr>
            <w:tcW w:w="6946" w:type="dxa"/>
          </w:tcPr>
          <w:p w:rsidR="0023405F" w:rsidRPr="0023405F" w:rsidRDefault="0023405F" w:rsidP="00EA0389">
            <w:pPr>
              <w:rPr>
                <w:sz w:val="28"/>
                <w:szCs w:val="28"/>
              </w:rPr>
            </w:pPr>
            <w:r w:rsidRPr="0023405F">
              <w:rPr>
                <w:sz w:val="28"/>
                <w:szCs w:val="28"/>
                <w:lang w:val="kk-KZ"/>
              </w:rPr>
              <w:t xml:space="preserve">Тақырыптар атауы </w:t>
            </w:r>
            <w:r w:rsidRPr="0023405F">
              <w:rPr>
                <w:sz w:val="28"/>
                <w:szCs w:val="28"/>
              </w:rPr>
              <w:t>(</w:t>
            </w:r>
            <w:r w:rsidRPr="0023405F">
              <w:rPr>
                <w:sz w:val="28"/>
                <w:szCs w:val="28"/>
                <w:lang w:val="kk-KZ"/>
              </w:rPr>
              <w:t>дәрістер</w:t>
            </w:r>
            <w:r w:rsidRPr="0023405F">
              <w:rPr>
                <w:sz w:val="28"/>
                <w:szCs w:val="28"/>
              </w:rPr>
              <w:t xml:space="preserve">, </w:t>
            </w:r>
            <w:proofErr w:type="spellStart"/>
            <w:r w:rsidRPr="0023405F">
              <w:rPr>
                <w:sz w:val="28"/>
                <w:szCs w:val="28"/>
              </w:rPr>
              <w:t>практи</w:t>
            </w:r>
            <w:proofErr w:type="spellEnd"/>
            <w:r w:rsidRPr="0023405F">
              <w:rPr>
                <w:sz w:val="28"/>
                <w:szCs w:val="28"/>
                <w:lang w:val="kk-KZ"/>
              </w:rPr>
              <w:t>калық сабақтар</w:t>
            </w:r>
            <w:r w:rsidRPr="0023405F">
              <w:rPr>
                <w:sz w:val="28"/>
                <w:szCs w:val="28"/>
              </w:rPr>
              <w:t>,</w:t>
            </w:r>
            <w:r w:rsidRPr="0023405F">
              <w:rPr>
                <w:sz w:val="28"/>
                <w:szCs w:val="28"/>
                <w:lang w:val="kk-KZ"/>
              </w:rPr>
              <w:t xml:space="preserve"> СӨЖ</w:t>
            </w:r>
            <w:r w:rsidRPr="0023405F">
              <w:rPr>
                <w:sz w:val="28"/>
                <w:szCs w:val="28"/>
              </w:rPr>
              <w:t>)</w:t>
            </w:r>
          </w:p>
        </w:tc>
        <w:tc>
          <w:tcPr>
            <w:tcW w:w="850" w:type="dxa"/>
          </w:tcPr>
          <w:p w:rsidR="0023405F" w:rsidRPr="0023405F" w:rsidRDefault="0023405F" w:rsidP="00EA0389">
            <w:pPr>
              <w:rPr>
                <w:sz w:val="28"/>
                <w:szCs w:val="28"/>
              </w:rPr>
            </w:pPr>
            <w:r w:rsidRPr="0023405F">
              <w:rPr>
                <w:sz w:val="28"/>
                <w:szCs w:val="28"/>
                <w:lang w:val="kk-KZ"/>
              </w:rPr>
              <w:t>Сағат саны</w:t>
            </w:r>
          </w:p>
        </w:tc>
        <w:tc>
          <w:tcPr>
            <w:tcW w:w="1227" w:type="dxa"/>
          </w:tcPr>
          <w:p w:rsidR="0023405F" w:rsidRPr="0023405F" w:rsidRDefault="0023405F" w:rsidP="00EA0389">
            <w:pPr>
              <w:ind w:left="-108"/>
              <w:rPr>
                <w:sz w:val="28"/>
                <w:szCs w:val="28"/>
              </w:rPr>
            </w:pPr>
            <w:r w:rsidRPr="0023405F">
              <w:rPr>
                <w:sz w:val="28"/>
                <w:szCs w:val="28"/>
              </w:rPr>
              <w:t>Максимал</w:t>
            </w:r>
            <w:r w:rsidRPr="0023405F">
              <w:rPr>
                <w:sz w:val="28"/>
                <w:szCs w:val="28"/>
                <w:lang w:val="kk-KZ"/>
              </w:rPr>
              <w:t>ды балл</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t>1</w:t>
            </w:r>
          </w:p>
        </w:tc>
        <w:tc>
          <w:tcPr>
            <w:tcW w:w="6946" w:type="dxa"/>
          </w:tcPr>
          <w:p w:rsidR="0023405F" w:rsidRPr="00A86FD3" w:rsidRDefault="0023405F" w:rsidP="00EA0389">
            <w:pPr>
              <w:tabs>
                <w:tab w:val="left" w:pos="318"/>
              </w:tabs>
              <w:jc w:val="both"/>
              <w:rPr>
                <w:color w:val="000000"/>
                <w:sz w:val="24"/>
                <w:szCs w:val="24"/>
                <w:shd w:val="clear" w:color="auto" w:fill="FFFFFF"/>
                <w:lang w:val="kk-KZ"/>
              </w:rPr>
            </w:pPr>
            <w:r w:rsidRPr="00A86FD3">
              <w:rPr>
                <w:sz w:val="24"/>
                <w:szCs w:val="24"/>
                <w:lang w:val="kk-KZ"/>
              </w:rPr>
              <w:t>Семинар  4</w:t>
            </w:r>
            <w:r w:rsidRPr="00A86FD3">
              <w:rPr>
                <w:color w:val="000000"/>
                <w:sz w:val="24"/>
                <w:szCs w:val="24"/>
                <w:shd w:val="clear" w:color="auto" w:fill="FFFFFF"/>
                <w:lang w:val="kk-KZ"/>
              </w:rPr>
              <w:t xml:space="preserve">. </w:t>
            </w:r>
            <w:r w:rsidR="00325ECB" w:rsidRPr="00A86FD3">
              <w:rPr>
                <w:sz w:val="24"/>
                <w:szCs w:val="24"/>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қашу мотивациясы. Стресстің даму кезеңдері. Стресстің белгілері. </w:t>
            </w:r>
            <w:r w:rsidR="00325ECB" w:rsidRPr="00A86FD3">
              <w:rPr>
                <w:sz w:val="24"/>
                <w:szCs w:val="24"/>
              </w:rPr>
              <w:t>Стресске жауап берудің жеке стилдері.</w:t>
            </w:r>
          </w:p>
        </w:tc>
        <w:tc>
          <w:tcPr>
            <w:tcW w:w="850" w:type="dxa"/>
          </w:tcPr>
          <w:p w:rsidR="0023405F" w:rsidRPr="0023405F" w:rsidRDefault="0023405F" w:rsidP="00EA0389">
            <w:pPr>
              <w:jc w:val="center"/>
              <w:rPr>
                <w:sz w:val="28"/>
                <w:szCs w:val="28"/>
                <w:lang w:val="kk-KZ"/>
              </w:rPr>
            </w:pPr>
            <w:r w:rsidRPr="0023405F">
              <w:rPr>
                <w:sz w:val="28"/>
                <w:szCs w:val="28"/>
                <w:lang w:val="kk-KZ"/>
              </w:rPr>
              <w:t>1</w:t>
            </w:r>
          </w:p>
        </w:tc>
        <w:tc>
          <w:tcPr>
            <w:tcW w:w="1227" w:type="dxa"/>
          </w:tcPr>
          <w:p w:rsidR="0023405F" w:rsidRPr="0023405F" w:rsidRDefault="0023405F" w:rsidP="00EA0389">
            <w:pPr>
              <w:jc w:val="center"/>
              <w:rPr>
                <w:sz w:val="28"/>
                <w:szCs w:val="28"/>
                <w:lang w:val="kk-KZ"/>
              </w:rPr>
            </w:pPr>
            <w:r w:rsidRPr="0023405F">
              <w:rPr>
                <w:sz w:val="28"/>
                <w:szCs w:val="28"/>
                <w:lang w:val="kk-KZ"/>
              </w:rPr>
              <w:t>10</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t>2</w:t>
            </w:r>
          </w:p>
        </w:tc>
        <w:tc>
          <w:tcPr>
            <w:tcW w:w="6946" w:type="dxa"/>
          </w:tcPr>
          <w:p w:rsidR="0023405F" w:rsidRPr="0023405F" w:rsidRDefault="0023405F" w:rsidP="0023405F">
            <w:pPr>
              <w:shd w:val="clear" w:color="auto" w:fill="FFFFFF"/>
              <w:jc w:val="both"/>
              <w:rPr>
                <w:bCs/>
                <w:color w:val="000000"/>
                <w:sz w:val="28"/>
                <w:szCs w:val="28"/>
                <w:lang w:val="kk-KZ"/>
              </w:rPr>
            </w:pPr>
            <w:r w:rsidRPr="0023405F">
              <w:rPr>
                <w:sz w:val="28"/>
                <w:szCs w:val="28"/>
                <w:lang w:val="kk-KZ"/>
              </w:rPr>
              <w:t>Семинар 6</w:t>
            </w:r>
            <w:r w:rsidRPr="0023405F">
              <w:rPr>
                <w:bCs/>
                <w:color w:val="000000"/>
                <w:sz w:val="28"/>
                <w:szCs w:val="28"/>
                <w:lang w:val="kk-KZ"/>
              </w:rPr>
              <w:t xml:space="preserve">. </w:t>
            </w:r>
            <w:r w:rsidRPr="0023405F">
              <w:rPr>
                <w:sz w:val="28"/>
                <w:szCs w:val="28"/>
                <w:lang w:val="kk-KZ"/>
              </w:rPr>
              <w:t>Құндылықтарға бағдарлану  психологиясы және құндылықтар   тұлғаның маңызды психологиялық ресурсы ретінде. Мінез-құлық және нұсқаулар. Тұлғаның қабілеті және нышандары. "Ұлттық мінез" ұғымы.</w:t>
            </w:r>
          </w:p>
        </w:tc>
        <w:tc>
          <w:tcPr>
            <w:tcW w:w="850" w:type="dxa"/>
          </w:tcPr>
          <w:p w:rsidR="0023405F" w:rsidRPr="0023405F" w:rsidRDefault="0023405F" w:rsidP="00EA0389">
            <w:pPr>
              <w:jc w:val="center"/>
              <w:rPr>
                <w:sz w:val="28"/>
                <w:szCs w:val="28"/>
                <w:lang w:val="kk-KZ"/>
              </w:rPr>
            </w:pPr>
            <w:r w:rsidRPr="0023405F">
              <w:rPr>
                <w:sz w:val="28"/>
                <w:szCs w:val="28"/>
                <w:lang w:val="kk-KZ"/>
              </w:rPr>
              <w:t>1</w:t>
            </w:r>
          </w:p>
        </w:tc>
        <w:tc>
          <w:tcPr>
            <w:tcW w:w="1227" w:type="dxa"/>
          </w:tcPr>
          <w:p w:rsidR="0023405F" w:rsidRPr="0023405F" w:rsidRDefault="0023405F" w:rsidP="00EA0389">
            <w:pPr>
              <w:jc w:val="center"/>
              <w:rPr>
                <w:sz w:val="28"/>
                <w:szCs w:val="28"/>
                <w:lang w:val="kk-KZ"/>
              </w:rPr>
            </w:pPr>
            <w:r w:rsidRPr="0023405F">
              <w:rPr>
                <w:sz w:val="28"/>
                <w:szCs w:val="28"/>
                <w:lang w:val="kk-KZ"/>
              </w:rPr>
              <w:t>10</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lastRenderedPageBreak/>
              <w:t>3</w:t>
            </w:r>
          </w:p>
        </w:tc>
        <w:tc>
          <w:tcPr>
            <w:tcW w:w="6946" w:type="dxa"/>
          </w:tcPr>
          <w:p w:rsidR="0023405F" w:rsidRPr="0023405F" w:rsidRDefault="0023405F" w:rsidP="00EA0389">
            <w:pPr>
              <w:shd w:val="clear" w:color="auto" w:fill="FFFFFF"/>
              <w:jc w:val="both"/>
              <w:rPr>
                <w:sz w:val="28"/>
                <w:szCs w:val="28"/>
                <w:lang w:val="kk-KZ"/>
              </w:rPr>
            </w:pPr>
            <w:r w:rsidRPr="0023405F">
              <w:rPr>
                <w:sz w:val="28"/>
                <w:szCs w:val="28"/>
                <w:lang w:val="kk-KZ"/>
              </w:rPr>
              <w:t>Семинар 8.</w:t>
            </w:r>
            <w:r w:rsidRPr="0023405F">
              <w:rPr>
                <w:rFonts w:eastAsia="???"/>
                <w:sz w:val="28"/>
                <w:szCs w:val="28"/>
                <w:lang w:val="kk-KZ" w:eastAsia="ko-KR"/>
              </w:rPr>
              <w:t xml:space="preserve"> </w:t>
            </w:r>
            <w:r w:rsidRPr="0023405F">
              <w:rPr>
                <w:sz w:val="28"/>
                <w:szCs w:val="28"/>
                <w:lang w:val="kk-KZ"/>
              </w:rPr>
              <w:t xml:space="preserve">Психикалық және психологиялық денсаулықтың арақатынасы. </w:t>
            </w:r>
            <w:r w:rsidRPr="0023405F">
              <w:rPr>
                <w:sz w:val="28"/>
                <w:szCs w:val="28"/>
              </w:rPr>
              <w:t>Салауатты өмір салты тұлғаның жетістікке жету негізі ретінде.</w:t>
            </w:r>
          </w:p>
        </w:tc>
        <w:tc>
          <w:tcPr>
            <w:tcW w:w="850" w:type="dxa"/>
          </w:tcPr>
          <w:p w:rsidR="0023405F" w:rsidRPr="0023405F" w:rsidRDefault="0023405F" w:rsidP="00EA0389">
            <w:pPr>
              <w:jc w:val="center"/>
              <w:rPr>
                <w:sz w:val="28"/>
                <w:szCs w:val="28"/>
                <w:lang w:val="kk-KZ"/>
              </w:rPr>
            </w:pPr>
            <w:r w:rsidRPr="0023405F">
              <w:rPr>
                <w:sz w:val="28"/>
                <w:szCs w:val="28"/>
                <w:lang w:val="kk-KZ"/>
              </w:rPr>
              <w:t>1</w:t>
            </w:r>
          </w:p>
        </w:tc>
        <w:tc>
          <w:tcPr>
            <w:tcW w:w="1227" w:type="dxa"/>
          </w:tcPr>
          <w:p w:rsidR="0023405F" w:rsidRPr="0023405F" w:rsidRDefault="0023405F" w:rsidP="00EA0389">
            <w:pPr>
              <w:jc w:val="center"/>
              <w:rPr>
                <w:sz w:val="28"/>
                <w:szCs w:val="28"/>
                <w:lang w:val="kk-KZ"/>
              </w:rPr>
            </w:pPr>
            <w:r w:rsidRPr="0023405F">
              <w:rPr>
                <w:sz w:val="28"/>
                <w:szCs w:val="28"/>
                <w:lang w:val="kk-KZ"/>
              </w:rPr>
              <w:t>10</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t>4</w:t>
            </w:r>
          </w:p>
        </w:tc>
        <w:tc>
          <w:tcPr>
            <w:tcW w:w="6946" w:type="dxa"/>
          </w:tcPr>
          <w:p w:rsidR="0023405F" w:rsidRPr="0023405F" w:rsidRDefault="0023405F" w:rsidP="00EA0389">
            <w:pPr>
              <w:rPr>
                <w:color w:val="000000"/>
                <w:sz w:val="28"/>
                <w:szCs w:val="28"/>
                <w:shd w:val="clear" w:color="auto" w:fill="FFFFFF"/>
                <w:lang w:val="kk-KZ"/>
              </w:rPr>
            </w:pPr>
            <w:r w:rsidRPr="0023405F">
              <w:rPr>
                <w:sz w:val="28"/>
                <w:szCs w:val="28"/>
                <w:lang w:val="kk-KZ"/>
              </w:rPr>
              <w:t>Семинар 10.</w:t>
            </w:r>
            <w:r w:rsidRPr="0023405F">
              <w:rPr>
                <w:bCs/>
                <w:sz w:val="28"/>
                <w:szCs w:val="28"/>
                <w:lang w:val="kk-KZ"/>
              </w:rPr>
              <w:t xml:space="preserve"> Тұлғаралық қарым-қатынас психологиясы және өзара түсінісу механизмдері</w:t>
            </w:r>
          </w:p>
        </w:tc>
        <w:tc>
          <w:tcPr>
            <w:tcW w:w="850" w:type="dxa"/>
          </w:tcPr>
          <w:p w:rsidR="0023405F" w:rsidRPr="0023405F" w:rsidRDefault="0023405F" w:rsidP="00EA0389">
            <w:pPr>
              <w:jc w:val="center"/>
              <w:rPr>
                <w:sz w:val="28"/>
                <w:szCs w:val="28"/>
                <w:lang w:val="kk-KZ"/>
              </w:rPr>
            </w:pPr>
            <w:r w:rsidRPr="0023405F">
              <w:rPr>
                <w:sz w:val="28"/>
                <w:szCs w:val="28"/>
                <w:lang w:val="kk-KZ"/>
              </w:rPr>
              <w:t>1</w:t>
            </w:r>
          </w:p>
        </w:tc>
        <w:tc>
          <w:tcPr>
            <w:tcW w:w="1227" w:type="dxa"/>
          </w:tcPr>
          <w:p w:rsidR="0023405F" w:rsidRPr="0023405F" w:rsidRDefault="0023405F" w:rsidP="00EA0389">
            <w:pPr>
              <w:jc w:val="center"/>
              <w:rPr>
                <w:sz w:val="28"/>
                <w:szCs w:val="28"/>
                <w:lang w:val="kk-KZ"/>
              </w:rPr>
            </w:pPr>
            <w:r w:rsidRPr="0023405F">
              <w:rPr>
                <w:sz w:val="28"/>
                <w:szCs w:val="28"/>
                <w:lang w:val="kk-KZ"/>
              </w:rPr>
              <w:t>10</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t>5</w:t>
            </w:r>
          </w:p>
        </w:tc>
        <w:tc>
          <w:tcPr>
            <w:tcW w:w="6946" w:type="dxa"/>
          </w:tcPr>
          <w:p w:rsidR="0023405F" w:rsidRPr="0023405F" w:rsidRDefault="0023405F" w:rsidP="00EA0389">
            <w:pPr>
              <w:jc w:val="both"/>
              <w:rPr>
                <w:sz w:val="28"/>
                <w:szCs w:val="28"/>
                <w:lang w:val="kk-KZ"/>
              </w:rPr>
            </w:pPr>
            <w:r w:rsidRPr="0023405F">
              <w:rPr>
                <w:sz w:val="28"/>
                <w:szCs w:val="28"/>
                <w:lang w:val="kk-KZ"/>
              </w:rPr>
              <w:t>Семинар 12. Коммуникацияның жас ерекшеліктері, әлеуметтік-мәдени және гендерлік ерекшеліктері.</w:t>
            </w:r>
          </w:p>
        </w:tc>
        <w:tc>
          <w:tcPr>
            <w:tcW w:w="850" w:type="dxa"/>
          </w:tcPr>
          <w:p w:rsidR="0023405F" w:rsidRPr="0023405F" w:rsidRDefault="0023405F" w:rsidP="00EA0389">
            <w:pPr>
              <w:jc w:val="center"/>
              <w:rPr>
                <w:sz w:val="28"/>
                <w:szCs w:val="28"/>
                <w:lang w:val="kk-KZ"/>
              </w:rPr>
            </w:pPr>
            <w:r w:rsidRPr="0023405F">
              <w:rPr>
                <w:sz w:val="28"/>
                <w:szCs w:val="28"/>
                <w:lang w:val="kk-KZ"/>
              </w:rPr>
              <w:t>1</w:t>
            </w:r>
          </w:p>
        </w:tc>
        <w:tc>
          <w:tcPr>
            <w:tcW w:w="1227" w:type="dxa"/>
          </w:tcPr>
          <w:p w:rsidR="0023405F" w:rsidRPr="0023405F" w:rsidRDefault="0023405F" w:rsidP="00EA0389">
            <w:pPr>
              <w:jc w:val="center"/>
              <w:rPr>
                <w:sz w:val="28"/>
                <w:szCs w:val="28"/>
                <w:lang w:val="kk-KZ"/>
              </w:rPr>
            </w:pPr>
            <w:r w:rsidRPr="0023405F">
              <w:rPr>
                <w:sz w:val="28"/>
                <w:szCs w:val="28"/>
                <w:lang w:val="kk-KZ"/>
              </w:rPr>
              <w:t>10</w:t>
            </w:r>
          </w:p>
        </w:tc>
      </w:tr>
    </w:tbl>
    <w:p w:rsidR="003C61B7" w:rsidRDefault="003C61B7" w:rsidP="0023405F">
      <w:pPr>
        <w:tabs>
          <w:tab w:val="left" w:pos="284"/>
        </w:tabs>
        <w:rPr>
          <w:sz w:val="24"/>
          <w:szCs w:val="24"/>
          <w:lang w:val="kk-KZ"/>
        </w:rPr>
      </w:pPr>
    </w:p>
    <w:p w:rsidR="0023405F" w:rsidRDefault="0023405F" w:rsidP="0023405F">
      <w:pPr>
        <w:tabs>
          <w:tab w:val="left" w:pos="284"/>
        </w:tabs>
        <w:rPr>
          <w:sz w:val="24"/>
          <w:szCs w:val="24"/>
          <w:lang w:val="kk-KZ"/>
        </w:rPr>
      </w:pPr>
    </w:p>
    <w:p w:rsidR="0023405F" w:rsidRPr="00E31B46" w:rsidRDefault="0023405F" w:rsidP="0023405F">
      <w:pPr>
        <w:rPr>
          <w:b/>
          <w:sz w:val="24"/>
          <w:szCs w:val="24"/>
          <w:lang w:val="kk-KZ"/>
        </w:rPr>
      </w:pPr>
      <w:r w:rsidRPr="00E31B46">
        <w:rPr>
          <w:b/>
          <w:sz w:val="24"/>
          <w:szCs w:val="24"/>
          <w:lang w:val="kk-KZ"/>
        </w:rPr>
        <w:t xml:space="preserve">Дәріскер                                                                     </w:t>
      </w:r>
      <w:r w:rsidRPr="00E31B46">
        <w:rPr>
          <w:b/>
          <w:sz w:val="24"/>
          <w:szCs w:val="24"/>
          <w:lang w:val="kk-KZ"/>
        </w:rPr>
        <w:tab/>
      </w:r>
      <w:r w:rsidRPr="00E31B46">
        <w:rPr>
          <w:b/>
          <w:sz w:val="24"/>
          <w:szCs w:val="24"/>
          <w:lang w:val="kk-KZ"/>
        </w:rPr>
        <w:tab/>
      </w:r>
      <w:r w:rsidRPr="00E31B46">
        <w:rPr>
          <w:b/>
          <w:sz w:val="24"/>
          <w:szCs w:val="24"/>
          <w:lang w:val="kk-KZ"/>
        </w:rPr>
        <w:tab/>
      </w:r>
      <w:r w:rsidR="00FD5A63">
        <w:rPr>
          <w:b/>
          <w:sz w:val="24"/>
          <w:szCs w:val="24"/>
          <w:lang w:val="kk-KZ"/>
        </w:rPr>
        <w:t>Муса Қ.М.</w:t>
      </w:r>
    </w:p>
    <w:p w:rsidR="0023405F" w:rsidRPr="00081DE7" w:rsidRDefault="0023405F" w:rsidP="0023405F">
      <w:pPr>
        <w:tabs>
          <w:tab w:val="left" w:pos="284"/>
        </w:tabs>
        <w:rPr>
          <w:sz w:val="24"/>
          <w:szCs w:val="24"/>
          <w:lang w:val="kk-KZ"/>
        </w:rPr>
      </w:pPr>
    </w:p>
    <w:sectPr w:rsidR="0023405F" w:rsidRPr="00081DE7" w:rsidSect="001E22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A70"/>
    <w:multiLevelType w:val="hybridMultilevel"/>
    <w:tmpl w:val="87FEA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E6BDE"/>
    <w:multiLevelType w:val="hybridMultilevel"/>
    <w:tmpl w:val="E1AE77DA"/>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05A07743"/>
    <w:multiLevelType w:val="hybridMultilevel"/>
    <w:tmpl w:val="090A1644"/>
    <w:lvl w:ilvl="0" w:tplc="6A887E08">
      <w:start w:val="1"/>
      <w:numFmt w:val="decimal"/>
      <w:lvlText w:val="%1."/>
      <w:lvlJc w:val="left"/>
      <w:pPr>
        <w:ind w:left="108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5BE0637"/>
    <w:multiLevelType w:val="hybridMultilevel"/>
    <w:tmpl w:val="EA1E424E"/>
    <w:lvl w:ilvl="0" w:tplc="6A887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A7B1A"/>
    <w:multiLevelType w:val="hybridMultilevel"/>
    <w:tmpl w:val="BAC2584A"/>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494A6D"/>
    <w:multiLevelType w:val="hybridMultilevel"/>
    <w:tmpl w:val="0A1299B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11FA448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392794A"/>
    <w:multiLevelType w:val="hybridMultilevel"/>
    <w:tmpl w:val="9F32C9E0"/>
    <w:lvl w:ilvl="0" w:tplc="6A887E0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CB15854"/>
    <w:multiLevelType w:val="hybridMultilevel"/>
    <w:tmpl w:val="B0040C5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1F44334A"/>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0650197"/>
    <w:multiLevelType w:val="hybridMultilevel"/>
    <w:tmpl w:val="48DA56D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248B3486"/>
    <w:multiLevelType w:val="hybridMultilevel"/>
    <w:tmpl w:val="895608AC"/>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27547699"/>
    <w:multiLevelType w:val="hybridMultilevel"/>
    <w:tmpl w:val="4E02F086"/>
    <w:lvl w:ilvl="0" w:tplc="043F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8A746A0"/>
    <w:multiLevelType w:val="hybridMultilevel"/>
    <w:tmpl w:val="573C294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2F0F1726"/>
    <w:multiLevelType w:val="hybridMultilevel"/>
    <w:tmpl w:val="73A646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0AA2A93"/>
    <w:multiLevelType w:val="hybridMultilevel"/>
    <w:tmpl w:val="F90E2C4A"/>
    <w:lvl w:ilvl="0" w:tplc="6A887E0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34B82614"/>
    <w:multiLevelType w:val="hybridMultilevel"/>
    <w:tmpl w:val="17CAED0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0" w15:restartNumberingAfterBreak="0">
    <w:nsid w:val="34D2168D"/>
    <w:multiLevelType w:val="hybridMultilevel"/>
    <w:tmpl w:val="930E0A7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15:restartNumberingAfterBreak="0">
    <w:nsid w:val="36CB4F9C"/>
    <w:multiLevelType w:val="hybridMultilevel"/>
    <w:tmpl w:val="9FF4C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D579D3"/>
    <w:multiLevelType w:val="hybridMultilevel"/>
    <w:tmpl w:val="5E869066"/>
    <w:lvl w:ilvl="0" w:tplc="6A887E0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17310F"/>
    <w:multiLevelType w:val="hybridMultilevel"/>
    <w:tmpl w:val="A43625D8"/>
    <w:lvl w:ilvl="0" w:tplc="6A887E0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3C0F3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0AA7671"/>
    <w:multiLevelType w:val="hybridMultilevel"/>
    <w:tmpl w:val="EE3C3240"/>
    <w:lvl w:ilvl="0" w:tplc="6A887E08">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7" w15:restartNumberingAfterBreak="0">
    <w:nsid w:val="41F76105"/>
    <w:multiLevelType w:val="hybridMultilevel"/>
    <w:tmpl w:val="AB62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B80DE8"/>
    <w:multiLevelType w:val="hybridMultilevel"/>
    <w:tmpl w:val="7FDA54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31171FF"/>
    <w:multiLevelType w:val="hybridMultilevel"/>
    <w:tmpl w:val="46CA295A"/>
    <w:lvl w:ilvl="0" w:tplc="F5E6185A">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3E70007"/>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D1A6B39"/>
    <w:multiLevelType w:val="hybridMultilevel"/>
    <w:tmpl w:val="7DB405D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2" w15:restartNumberingAfterBreak="0">
    <w:nsid w:val="5E732D1E"/>
    <w:multiLevelType w:val="hybridMultilevel"/>
    <w:tmpl w:val="04045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F60849"/>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0FD076F"/>
    <w:multiLevelType w:val="hybridMultilevel"/>
    <w:tmpl w:val="B0040C5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5" w15:restartNumberingAfterBreak="0">
    <w:nsid w:val="65FB15B0"/>
    <w:multiLevelType w:val="hybridMultilevel"/>
    <w:tmpl w:val="48A0A7B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6" w15:restartNumberingAfterBreak="0">
    <w:nsid w:val="675B6069"/>
    <w:multiLevelType w:val="hybridMultilevel"/>
    <w:tmpl w:val="74D4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3B3258"/>
    <w:multiLevelType w:val="hybridMultilevel"/>
    <w:tmpl w:val="957E667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8" w15:restartNumberingAfterBreak="0">
    <w:nsid w:val="6EDA77C3"/>
    <w:multiLevelType w:val="hybridMultilevel"/>
    <w:tmpl w:val="B052D3C4"/>
    <w:lvl w:ilvl="0" w:tplc="6A887E08">
      <w:start w:val="1"/>
      <w:numFmt w:val="decimal"/>
      <w:lvlText w:val="%1."/>
      <w:lvlJc w:val="left"/>
      <w:pPr>
        <w:ind w:left="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6C42E2"/>
    <w:multiLevelType w:val="hybridMultilevel"/>
    <w:tmpl w:val="3306B82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0" w15:restartNumberingAfterBreak="0">
    <w:nsid w:val="6F887B77"/>
    <w:multiLevelType w:val="hybridMultilevel"/>
    <w:tmpl w:val="957E667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1" w15:restartNumberingAfterBreak="0">
    <w:nsid w:val="75051BA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763758A"/>
    <w:multiLevelType w:val="hybridMultilevel"/>
    <w:tmpl w:val="F9584710"/>
    <w:lvl w:ilvl="0" w:tplc="6A887E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7704923"/>
    <w:multiLevelType w:val="hybridMultilevel"/>
    <w:tmpl w:val="F28EBB7E"/>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35"/>
  </w:num>
  <w:num w:numId="2">
    <w:abstractNumId w:val="31"/>
  </w:num>
  <w:num w:numId="3">
    <w:abstractNumId w:val="19"/>
  </w:num>
  <w:num w:numId="4">
    <w:abstractNumId w:val="1"/>
  </w:num>
  <w:num w:numId="5">
    <w:abstractNumId w:val="40"/>
  </w:num>
  <w:num w:numId="6">
    <w:abstractNumId w:val="20"/>
  </w:num>
  <w:num w:numId="7">
    <w:abstractNumId w:val="39"/>
  </w:num>
  <w:num w:numId="8">
    <w:abstractNumId w:val="34"/>
  </w:num>
  <w:num w:numId="9">
    <w:abstractNumId w:val="37"/>
  </w:num>
  <w:num w:numId="10">
    <w:abstractNumId w:val="10"/>
  </w:num>
  <w:num w:numId="11">
    <w:abstractNumId w:val="15"/>
  </w:num>
  <w:num w:numId="12">
    <w:abstractNumId w:val="7"/>
  </w:num>
  <w:num w:numId="13">
    <w:abstractNumId w:val="13"/>
  </w:num>
  <w:num w:numId="14">
    <w:abstractNumId w:val="12"/>
  </w:num>
  <w:num w:numId="15">
    <w:abstractNumId w:val="23"/>
  </w:num>
  <w:num w:numId="16">
    <w:abstractNumId w:val="5"/>
  </w:num>
  <w:num w:numId="17">
    <w:abstractNumId w:val="18"/>
  </w:num>
  <w:num w:numId="18">
    <w:abstractNumId w:val="27"/>
  </w:num>
  <w:num w:numId="19">
    <w:abstractNumId w:val="28"/>
  </w:num>
  <w:num w:numId="20">
    <w:abstractNumId w:val="43"/>
  </w:num>
  <w:num w:numId="21">
    <w:abstractNumId w:val="21"/>
  </w:num>
  <w:num w:numId="22">
    <w:abstractNumId w:val="36"/>
  </w:num>
  <w:num w:numId="23">
    <w:abstractNumId w:val="29"/>
  </w:num>
  <w:num w:numId="24">
    <w:abstractNumId w:val="22"/>
  </w:num>
  <w:num w:numId="25">
    <w:abstractNumId w:val="9"/>
  </w:num>
  <w:num w:numId="26">
    <w:abstractNumId w:val="6"/>
  </w:num>
  <w:num w:numId="27">
    <w:abstractNumId w:val="17"/>
  </w:num>
  <w:num w:numId="28">
    <w:abstractNumId w:val="26"/>
  </w:num>
  <w:num w:numId="29">
    <w:abstractNumId w:val="3"/>
  </w:num>
  <w:num w:numId="30">
    <w:abstractNumId w:val="4"/>
  </w:num>
  <w:num w:numId="31">
    <w:abstractNumId w:val="0"/>
  </w:num>
  <w:num w:numId="32">
    <w:abstractNumId w:val="2"/>
  </w:num>
  <w:num w:numId="33">
    <w:abstractNumId w:val="32"/>
  </w:num>
  <w:num w:numId="34">
    <w:abstractNumId w:val="24"/>
  </w:num>
  <w:num w:numId="35">
    <w:abstractNumId w:val="38"/>
  </w:num>
  <w:num w:numId="36">
    <w:abstractNumId w:val="42"/>
  </w:num>
  <w:num w:numId="37">
    <w:abstractNumId w:val="30"/>
  </w:num>
  <w:num w:numId="38">
    <w:abstractNumId w:val="41"/>
  </w:num>
  <w:num w:numId="39">
    <w:abstractNumId w:val="11"/>
  </w:num>
  <w:num w:numId="40">
    <w:abstractNumId w:val="16"/>
  </w:num>
  <w:num w:numId="41">
    <w:abstractNumId w:val="14"/>
  </w:num>
  <w:num w:numId="42">
    <w:abstractNumId w:val="33"/>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13"/>
    <w:rsid w:val="00036CE8"/>
    <w:rsid w:val="00057CFF"/>
    <w:rsid w:val="00081DE7"/>
    <w:rsid w:val="00093563"/>
    <w:rsid w:val="000A1032"/>
    <w:rsid w:val="000B4911"/>
    <w:rsid w:val="000D5E8A"/>
    <w:rsid w:val="00155FCD"/>
    <w:rsid w:val="001671D2"/>
    <w:rsid w:val="00176874"/>
    <w:rsid w:val="0019012E"/>
    <w:rsid w:val="00190461"/>
    <w:rsid w:val="00193F4B"/>
    <w:rsid w:val="00196DF3"/>
    <w:rsid w:val="001C2EC3"/>
    <w:rsid w:val="001E22F7"/>
    <w:rsid w:val="00201596"/>
    <w:rsid w:val="002204E2"/>
    <w:rsid w:val="0023405F"/>
    <w:rsid w:val="00252A4C"/>
    <w:rsid w:val="0028774B"/>
    <w:rsid w:val="002A4F93"/>
    <w:rsid w:val="002B4761"/>
    <w:rsid w:val="002E0392"/>
    <w:rsid w:val="002E6708"/>
    <w:rsid w:val="00325ECB"/>
    <w:rsid w:val="003B4D88"/>
    <w:rsid w:val="003B61E7"/>
    <w:rsid w:val="003C5849"/>
    <w:rsid w:val="003C61B7"/>
    <w:rsid w:val="003F45A5"/>
    <w:rsid w:val="0041106A"/>
    <w:rsid w:val="004114DB"/>
    <w:rsid w:val="00421779"/>
    <w:rsid w:val="004242D3"/>
    <w:rsid w:val="004348DF"/>
    <w:rsid w:val="004724B1"/>
    <w:rsid w:val="0047762F"/>
    <w:rsid w:val="004B5A19"/>
    <w:rsid w:val="004B5DC2"/>
    <w:rsid w:val="004D6858"/>
    <w:rsid w:val="004E1986"/>
    <w:rsid w:val="004E2EA3"/>
    <w:rsid w:val="004F1938"/>
    <w:rsid w:val="004F6FE8"/>
    <w:rsid w:val="005165DF"/>
    <w:rsid w:val="0051769D"/>
    <w:rsid w:val="00522C65"/>
    <w:rsid w:val="005331F2"/>
    <w:rsid w:val="005455D4"/>
    <w:rsid w:val="00556635"/>
    <w:rsid w:val="0056700A"/>
    <w:rsid w:val="005A4064"/>
    <w:rsid w:val="005C10F4"/>
    <w:rsid w:val="005D009E"/>
    <w:rsid w:val="005D3F57"/>
    <w:rsid w:val="005D7CE2"/>
    <w:rsid w:val="00635FB6"/>
    <w:rsid w:val="00651ABC"/>
    <w:rsid w:val="006611C6"/>
    <w:rsid w:val="006701F4"/>
    <w:rsid w:val="006A6344"/>
    <w:rsid w:val="007339FA"/>
    <w:rsid w:val="00745685"/>
    <w:rsid w:val="007807FA"/>
    <w:rsid w:val="007813BC"/>
    <w:rsid w:val="00783A2A"/>
    <w:rsid w:val="007952D3"/>
    <w:rsid w:val="007957C9"/>
    <w:rsid w:val="007D0880"/>
    <w:rsid w:val="00806A4E"/>
    <w:rsid w:val="008300FF"/>
    <w:rsid w:val="00842073"/>
    <w:rsid w:val="008562FF"/>
    <w:rsid w:val="0086499B"/>
    <w:rsid w:val="00882BC5"/>
    <w:rsid w:val="008830B0"/>
    <w:rsid w:val="00886B8E"/>
    <w:rsid w:val="00890C84"/>
    <w:rsid w:val="008F03B1"/>
    <w:rsid w:val="00910B2B"/>
    <w:rsid w:val="009421AA"/>
    <w:rsid w:val="00964405"/>
    <w:rsid w:val="00970113"/>
    <w:rsid w:val="00973A36"/>
    <w:rsid w:val="00976192"/>
    <w:rsid w:val="009D0FAD"/>
    <w:rsid w:val="00A03659"/>
    <w:rsid w:val="00A12778"/>
    <w:rsid w:val="00A86FD3"/>
    <w:rsid w:val="00A96B3A"/>
    <w:rsid w:val="00AA2E34"/>
    <w:rsid w:val="00AC24BA"/>
    <w:rsid w:val="00AF0C3D"/>
    <w:rsid w:val="00B01B5B"/>
    <w:rsid w:val="00B30A4B"/>
    <w:rsid w:val="00B65144"/>
    <w:rsid w:val="00B67135"/>
    <w:rsid w:val="00B7591E"/>
    <w:rsid w:val="00BD15C3"/>
    <w:rsid w:val="00C341C6"/>
    <w:rsid w:val="00C606EB"/>
    <w:rsid w:val="00CA1A68"/>
    <w:rsid w:val="00CB72D2"/>
    <w:rsid w:val="00CB7EEC"/>
    <w:rsid w:val="00CD70FA"/>
    <w:rsid w:val="00CE06EA"/>
    <w:rsid w:val="00D17B11"/>
    <w:rsid w:val="00D34185"/>
    <w:rsid w:val="00D85870"/>
    <w:rsid w:val="00DA3B97"/>
    <w:rsid w:val="00DF2269"/>
    <w:rsid w:val="00DF5D8D"/>
    <w:rsid w:val="00E0083E"/>
    <w:rsid w:val="00E13B27"/>
    <w:rsid w:val="00E142EA"/>
    <w:rsid w:val="00E21653"/>
    <w:rsid w:val="00E24165"/>
    <w:rsid w:val="00E4268B"/>
    <w:rsid w:val="00E90BCB"/>
    <w:rsid w:val="00EA0E91"/>
    <w:rsid w:val="00EA7C3B"/>
    <w:rsid w:val="00EB02FA"/>
    <w:rsid w:val="00ED750C"/>
    <w:rsid w:val="00EF1645"/>
    <w:rsid w:val="00F12773"/>
    <w:rsid w:val="00F41BE7"/>
    <w:rsid w:val="00F615E2"/>
    <w:rsid w:val="00FD5A63"/>
    <w:rsid w:val="00FE1BB8"/>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52388-6C18-4BA7-BBE0-80623576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E8A"/>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B476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1C2EC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uiPriority w:val="34"/>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 w:type="paragraph" w:styleId="31">
    <w:name w:val="Body Text Indent 3"/>
    <w:basedOn w:val="a"/>
    <w:link w:val="32"/>
    <w:uiPriority w:val="99"/>
    <w:semiHidden/>
    <w:unhideWhenUsed/>
    <w:rsid w:val="00093563"/>
    <w:pPr>
      <w:spacing w:after="120"/>
      <w:ind w:left="283"/>
    </w:pPr>
    <w:rPr>
      <w:sz w:val="16"/>
      <w:szCs w:val="16"/>
    </w:rPr>
  </w:style>
  <w:style w:type="character" w:customStyle="1" w:styleId="32">
    <w:name w:val="Основной текст с отступом 3 Знак"/>
    <w:basedOn w:val="a0"/>
    <w:link w:val="31"/>
    <w:uiPriority w:val="99"/>
    <w:semiHidden/>
    <w:rsid w:val="0009356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3563"/>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093563"/>
    <w:pPr>
      <w:spacing w:before="100" w:beforeAutospacing="1" w:after="100" w:afterAutospacing="1"/>
    </w:pPr>
    <w:rPr>
      <w:sz w:val="24"/>
      <w:szCs w:val="24"/>
    </w:rPr>
  </w:style>
  <w:style w:type="character" w:customStyle="1" w:styleId="FontStyle33">
    <w:name w:val="Font Style33"/>
    <w:rsid w:val="00093563"/>
    <w:rPr>
      <w:rFonts w:ascii="Times New Roman" w:hAnsi="Times New Roman" w:cs="Times New Roman" w:hint="default"/>
      <w:b/>
      <w:bCs/>
      <w:color w:val="000000"/>
      <w:sz w:val="24"/>
      <w:szCs w:val="24"/>
    </w:rPr>
  </w:style>
  <w:style w:type="paragraph" w:styleId="a6">
    <w:name w:val="Body Text Indent"/>
    <w:basedOn w:val="a"/>
    <w:link w:val="a7"/>
    <w:uiPriority w:val="99"/>
    <w:unhideWhenUsed/>
    <w:rsid w:val="00F615E2"/>
    <w:pPr>
      <w:spacing w:after="120"/>
      <w:ind w:left="283"/>
    </w:pPr>
  </w:style>
  <w:style w:type="character" w:customStyle="1" w:styleId="a7">
    <w:name w:val="Основной текст с отступом Знак"/>
    <w:basedOn w:val="a0"/>
    <w:link w:val="a6"/>
    <w:uiPriority w:val="99"/>
    <w:rsid w:val="00F615E2"/>
    <w:rPr>
      <w:rFonts w:ascii="Times New Roman" w:eastAsia="Times New Roman" w:hAnsi="Times New Roman" w:cs="Times New Roman"/>
      <w:sz w:val="20"/>
      <w:szCs w:val="20"/>
      <w:lang w:eastAsia="ru-RU"/>
    </w:rPr>
  </w:style>
  <w:style w:type="paragraph" w:customStyle="1" w:styleId="2">
    <w:name w:val="Без интервала2"/>
    <w:rsid w:val="007813BC"/>
    <w:pPr>
      <w:ind w:firstLine="0"/>
    </w:pPr>
    <w:rPr>
      <w:rFonts w:ascii="Calibri" w:eastAsia="Calibri" w:hAnsi="Calibri" w:cs="Times New Roman"/>
    </w:rPr>
  </w:style>
  <w:style w:type="character" w:customStyle="1" w:styleId="30">
    <w:name w:val="Заголовок 3 Знак"/>
    <w:basedOn w:val="a0"/>
    <w:link w:val="3"/>
    <w:rsid w:val="002B4761"/>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9"/>
    <w:rsid w:val="001C2EC3"/>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2022-01-24T03:05:00Z</dcterms:created>
  <dcterms:modified xsi:type="dcterms:W3CDTF">2022-01-24T03:05:00Z</dcterms:modified>
</cp:coreProperties>
</file>